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85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 </w:t>
      </w:r>
    </w:p>
    <w:p w14:paraId="02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Сокращен срок обработки заявлений о распоряжении средствами материнского капитала</w:t>
      </w:r>
    </w:p>
    <w:p w14:paraId="03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Федеральный закон от 07.06.2025 N 131-ФЗ"О внесении изменений в Федеральный закон "О дополнительных мерах государственной поддержки семей, имеющих детей"</w:t>
      </w:r>
    </w:p>
    <w:p w14:paraId="04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Подписанным законом установлено, что заявление о распоряжении средствами маткапитала подлежит рассмотрению в срок, не превышающий пяти рабочих дней с даты его приема. Ранее такой срок составлял десять рабочих дней.</w:t>
      </w:r>
    </w:p>
    <w:p w14:paraId="05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в Федеральный закон от 29 декабря 2006 г. N 256-ФЗ "О дополнительных мерах государственной поддержки семей, имеющих детей" внесены изменения в части перехода права на дополнительные меры господдержки правопреемникам (отцу, детям в равных долях) в беззаявительном порядке, в случае прекращения у владельца сертификата права на дополнительные меры господдержки по основаниям, предусмотренным частями 3, 4 и 5 статьи 3 Федерального закона N 256-ФЗ (смерть, лишение родительских прав, ограничение в родительских правах и др.).</w:t>
      </w:r>
    </w:p>
    <w:p w14:paraId="06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этого, закреплены положения о ведении учета лиц, имеющих право на дополнительные меры господдержки, в ГИС "Единая централизованная цифровая платформа в социальной сфере".</w:t>
      </w:r>
    </w:p>
    <w:p w14:paraId="07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вступает в силу со дня его официального опубликования.</w:t>
      </w:r>
    </w:p>
    <w:p w14:paraId="08000000">
      <w:pPr>
        <w:ind w:firstLine="850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ext body"/>
    <w:basedOn w:val="Style_1"/>
    <w:link w:val="Style_8_ch"/>
    <w:pPr>
      <w:spacing w:after="140" w:line="276" w:lineRule="auto"/>
      <w:ind/>
    </w:pPr>
    <w:rPr>
      <w:rFonts w:ascii="Liberation Serif" w:hAnsi="Liberation Serif"/>
      <w:sz w:val="24"/>
    </w:rPr>
  </w:style>
  <w:style w:styleId="Style_8_ch" w:type="character">
    <w:name w:val="Text body"/>
    <w:basedOn w:val="Style_1_ch"/>
    <w:link w:val="Style_8"/>
    <w:rPr>
      <w:rFonts w:ascii="Liberation Serif" w:hAnsi="Liberation Serif"/>
      <w:sz w:val="24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Strong Emphasis"/>
    <w:link w:val="Style_11_ch"/>
    <w:rPr>
      <w:b w:val="1"/>
    </w:rPr>
  </w:style>
  <w:style w:styleId="Style_11_ch" w:type="character">
    <w:name w:val="Strong Emphasis"/>
    <w:link w:val="Style_11"/>
    <w:rPr>
      <w:b w:val="1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Normal (Web)"/>
    <w:basedOn w:val="Style_1"/>
    <w:link w:val="Style_1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3_ch" w:type="character">
    <w:name w:val="Normal (Web)"/>
    <w:basedOn w:val="Style_1_ch"/>
    <w:link w:val="Style_13"/>
    <w:rPr>
      <w:rFonts w:ascii="Times New Roman" w:hAnsi="Times New Roman"/>
      <w:sz w:val="24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Body Text"/>
    <w:basedOn w:val="Style_1"/>
    <w:link w:val="Style_20_ch"/>
    <w:pPr>
      <w:spacing w:after="140" w:line="276" w:lineRule="auto"/>
      <w:ind/>
    </w:pPr>
  </w:style>
  <w:style w:styleId="Style_20_ch" w:type="character">
    <w:name w:val="Body Text"/>
    <w:basedOn w:val="Style_1_ch"/>
    <w:link w:val="Style_20"/>
  </w:style>
  <w:style w:styleId="Style_21" w:type="paragraph">
    <w:name w:val="ConsPlusNormal"/>
    <w:link w:val="Style_2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1_ch" w:type="character">
    <w:name w:val="ConsPlusNormal"/>
    <w:link w:val="Style_21"/>
    <w:rPr>
      <w:rFonts w:ascii="Times New Roman" w:hAnsi="Times New Roman"/>
      <w:sz w:val="24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trong"/>
    <w:link w:val="Style_24_ch"/>
    <w:rPr>
      <w:b w:val="1"/>
    </w:rPr>
  </w:style>
  <w:style w:styleId="Style_24_ch" w:type="character">
    <w:name w:val="Strong"/>
    <w:link w:val="Style_24"/>
    <w:rPr>
      <w:b w:val="1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er"/>
    <w:basedOn w:val="Style_1"/>
    <w:link w:val="Style_2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8_ch" w:type="character">
    <w:name w:val="header"/>
    <w:basedOn w:val="Style_1_ch"/>
    <w:link w:val="Style_28"/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2025-06-17T09:46:34Z</dcterms:modified>
</cp:coreProperties>
</file>